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D9D41" w14:textId="4C321F44" w:rsidR="00C85F98" w:rsidRDefault="00C85F98" w:rsidP="00876D5B">
      <w:pPr>
        <w:rPr>
          <w:u w:val="single"/>
        </w:rPr>
      </w:pPr>
      <w:r>
        <w:rPr>
          <w:noProof/>
          <w:lang w:eastAsia="en-GB"/>
        </w:rPr>
        <w:drawing>
          <wp:inline distT="0" distB="0" distL="0" distR="0" wp14:anchorId="42A7FBF6" wp14:editId="4179E6A8">
            <wp:extent cx="3343275" cy="951230"/>
            <wp:effectExtent l="0" t="0" r="9525" b="1270"/>
            <wp:docPr id="1" name="Picture 1" descr="W:\Logo\2 Colour Logo - see LOGO USE.jpg"/>
            <wp:cNvGraphicFramePr/>
            <a:graphic xmlns:a="http://schemas.openxmlformats.org/drawingml/2006/main">
              <a:graphicData uri="http://schemas.openxmlformats.org/drawingml/2006/picture">
                <pic:pic xmlns:pic="http://schemas.openxmlformats.org/drawingml/2006/picture">
                  <pic:nvPicPr>
                    <pic:cNvPr id="1" name="Picture 1" descr="W:\Logo\2 Colour Logo - see LOGO U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951230"/>
                    </a:xfrm>
                    <a:prstGeom prst="rect">
                      <a:avLst/>
                    </a:prstGeom>
                    <a:noFill/>
                    <a:ln>
                      <a:noFill/>
                    </a:ln>
                  </pic:spPr>
                </pic:pic>
              </a:graphicData>
            </a:graphic>
          </wp:inline>
        </w:drawing>
      </w:r>
      <w:r w:rsidR="00876D5B" w:rsidRPr="00876D5B">
        <w:t xml:space="preserve"> </w:t>
      </w:r>
      <w:r w:rsidR="00876D5B" w:rsidRPr="00876D5B">
        <w:tab/>
      </w:r>
      <w:r w:rsidR="00876D5B">
        <w:tab/>
      </w:r>
      <w:r w:rsidR="00876D5B" w:rsidRPr="00876D5B">
        <w:rPr>
          <w:noProof/>
        </w:rPr>
        <w:tab/>
      </w:r>
      <w:r w:rsidR="00876D5B" w:rsidRPr="00876D5B">
        <w:rPr>
          <w:noProof/>
        </w:rPr>
        <w:drawing>
          <wp:inline distT="0" distB="0" distL="0" distR="0" wp14:anchorId="25DEB36A" wp14:editId="7EC7A5D7">
            <wp:extent cx="1034485"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GS Career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561" cy="1000736"/>
                    </a:xfrm>
                    <a:prstGeom prst="rect">
                      <a:avLst/>
                    </a:prstGeom>
                  </pic:spPr>
                </pic:pic>
              </a:graphicData>
            </a:graphic>
          </wp:inline>
        </w:drawing>
      </w:r>
    </w:p>
    <w:p w14:paraId="6F96B7D4" w14:textId="77777777" w:rsidR="00C85F98" w:rsidRDefault="00C85F98" w:rsidP="00052C34">
      <w:pPr>
        <w:jc w:val="center"/>
        <w:rPr>
          <w:u w:val="single"/>
        </w:rPr>
      </w:pPr>
    </w:p>
    <w:p w14:paraId="04172B77" w14:textId="77777777" w:rsidR="009C7E50" w:rsidRPr="008D2E4C" w:rsidRDefault="000361DA" w:rsidP="00052C34">
      <w:pPr>
        <w:jc w:val="center"/>
        <w:rPr>
          <w:rFonts w:ascii="Arial" w:hAnsi="Arial" w:cs="Arial"/>
          <w:u w:val="single"/>
        </w:rPr>
      </w:pPr>
      <w:r w:rsidRPr="008D2E4C">
        <w:rPr>
          <w:rFonts w:ascii="Arial" w:hAnsi="Arial" w:cs="Arial"/>
          <w:u w:val="single"/>
        </w:rPr>
        <w:t>SGGS Careers Programme</w:t>
      </w:r>
    </w:p>
    <w:p w14:paraId="07EB39FE" w14:textId="77777777" w:rsidR="00C85F98" w:rsidRPr="008D2E4C" w:rsidRDefault="00C85F98" w:rsidP="00052C34">
      <w:pPr>
        <w:rPr>
          <w:rFonts w:ascii="Arial" w:hAnsi="Arial" w:cs="Arial"/>
        </w:rPr>
      </w:pPr>
      <w:r w:rsidRPr="008D2E4C">
        <w:rPr>
          <w:rFonts w:ascii="Arial" w:hAnsi="Arial" w:cs="Arial"/>
        </w:rPr>
        <w:t>Aims - The SGGS Careers Programme aims to foster the skills that are necessary for students to be successful in the world of work as well as enabling students to access information about specific career paths and employment opportunities.</w:t>
      </w:r>
    </w:p>
    <w:p w14:paraId="6FF6E9C5" w14:textId="21CF7D7D" w:rsidR="00876D5B" w:rsidRDefault="00876D5B" w:rsidP="00052C34">
      <w:pPr>
        <w:rPr>
          <w:rFonts w:ascii="Arial" w:hAnsi="Arial" w:cs="Arial"/>
        </w:rPr>
      </w:pPr>
      <w:r w:rsidRPr="00876D5B">
        <w:rPr>
          <w:rFonts w:ascii="Arial" w:hAnsi="Arial" w:cs="Arial"/>
        </w:rPr>
        <w:t xml:space="preserve">The </w:t>
      </w:r>
      <w:r w:rsidRPr="008D2E4C">
        <w:rPr>
          <w:rFonts w:ascii="Arial" w:hAnsi="Arial" w:cs="Arial"/>
        </w:rPr>
        <w:t xml:space="preserve">Careers Programme at SGGS </w:t>
      </w:r>
      <w:r>
        <w:rPr>
          <w:rFonts w:ascii="Arial" w:hAnsi="Arial" w:cs="Arial"/>
        </w:rPr>
        <w:t xml:space="preserve">is designed to follow the </w:t>
      </w:r>
      <w:r w:rsidRPr="00876D5B">
        <w:rPr>
          <w:rFonts w:ascii="Arial" w:hAnsi="Arial" w:cs="Arial"/>
        </w:rPr>
        <w:t xml:space="preserve">Gatsby Benchmarks </w:t>
      </w:r>
      <w:r>
        <w:rPr>
          <w:rFonts w:ascii="Arial" w:hAnsi="Arial" w:cs="Arial"/>
        </w:rPr>
        <w:t>–</w:t>
      </w:r>
      <w:r w:rsidRPr="00876D5B">
        <w:rPr>
          <w:rFonts w:ascii="Arial" w:hAnsi="Arial" w:cs="Arial"/>
        </w:rPr>
        <w:t xml:space="preserve"> a framework of 8 guidelines that define the best careers provision in schools and colleges</w:t>
      </w:r>
      <w:r>
        <w:rPr>
          <w:rFonts w:ascii="Arial" w:hAnsi="Arial" w:cs="Arial"/>
        </w:rPr>
        <w:t>:</w:t>
      </w:r>
    </w:p>
    <w:tbl>
      <w:tblPr>
        <w:tblStyle w:val="TableGrid"/>
        <w:tblW w:w="0" w:type="auto"/>
        <w:tblLook w:val="04A0" w:firstRow="1" w:lastRow="0" w:firstColumn="1" w:lastColumn="0" w:noHBand="0" w:noVBand="1"/>
      </w:tblPr>
      <w:tblGrid>
        <w:gridCol w:w="3256"/>
        <w:gridCol w:w="5760"/>
      </w:tblGrid>
      <w:tr w:rsidR="00876D5B" w14:paraId="0551B327" w14:textId="77777777" w:rsidTr="00876D5B">
        <w:tc>
          <w:tcPr>
            <w:tcW w:w="3256" w:type="dxa"/>
          </w:tcPr>
          <w:p w14:paraId="78FDFD28" w14:textId="7747F0AD" w:rsidR="00876D5B" w:rsidRDefault="00876D5B" w:rsidP="00876D5B">
            <w:pPr>
              <w:rPr>
                <w:rFonts w:ascii="Arial" w:hAnsi="Arial" w:cs="Arial"/>
              </w:rPr>
            </w:pPr>
            <w:r w:rsidRPr="00876D5B">
              <w:rPr>
                <w:rFonts w:ascii="Arial" w:hAnsi="Arial" w:cs="Arial"/>
              </w:rPr>
              <w:t>Benchmark</w:t>
            </w:r>
          </w:p>
        </w:tc>
        <w:tc>
          <w:tcPr>
            <w:tcW w:w="5760" w:type="dxa"/>
          </w:tcPr>
          <w:p w14:paraId="42E5CF62" w14:textId="6309DA0D" w:rsidR="00876D5B" w:rsidRDefault="00876D5B" w:rsidP="00876D5B">
            <w:pPr>
              <w:rPr>
                <w:rFonts w:ascii="Arial" w:hAnsi="Arial" w:cs="Arial"/>
              </w:rPr>
            </w:pPr>
            <w:r w:rsidRPr="00876D5B">
              <w:rPr>
                <w:rFonts w:ascii="Arial" w:hAnsi="Arial" w:cs="Arial"/>
              </w:rPr>
              <w:t>Description</w:t>
            </w:r>
          </w:p>
        </w:tc>
      </w:tr>
      <w:tr w:rsidR="00876D5B" w14:paraId="502A58AA" w14:textId="77777777" w:rsidTr="00876D5B">
        <w:tc>
          <w:tcPr>
            <w:tcW w:w="3256" w:type="dxa"/>
          </w:tcPr>
          <w:p w14:paraId="2A529CC3" w14:textId="4E0EA0DC" w:rsidR="00876D5B" w:rsidRDefault="00876D5B" w:rsidP="00876D5B">
            <w:pPr>
              <w:rPr>
                <w:rFonts w:ascii="Arial" w:hAnsi="Arial" w:cs="Arial"/>
              </w:rPr>
            </w:pPr>
            <w:r w:rsidRPr="00876D5B">
              <w:rPr>
                <w:rFonts w:ascii="Arial" w:hAnsi="Arial" w:cs="Arial"/>
              </w:rPr>
              <w:t>1. A stable careers programme</w:t>
            </w:r>
          </w:p>
        </w:tc>
        <w:tc>
          <w:tcPr>
            <w:tcW w:w="5760" w:type="dxa"/>
          </w:tcPr>
          <w:p w14:paraId="3E54A428" w14:textId="39E65EC7" w:rsidR="00876D5B" w:rsidRDefault="00876D5B" w:rsidP="00876D5B">
            <w:pPr>
              <w:rPr>
                <w:rFonts w:ascii="Arial" w:hAnsi="Arial" w:cs="Arial"/>
              </w:rPr>
            </w:pPr>
            <w:r w:rsidRPr="00876D5B">
              <w:rPr>
                <w:rFonts w:ascii="Arial" w:hAnsi="Arial" w:cs="Arial"/>
              </w:rPr>
              <w:t>Every school should have an embedded programme of career education and guidance that is known and understood by pupils, parents, teachers and employers.</w:t>
            </w:r>
          </w:p>
        </w:tc>
      </w:tr>
      <w:tr w:rsidR="00876D5B" w14:paraId="6E922C20" w14:textId="77777777" w:rsidTr="00876D5B">
        <w:tc>
          <w:tcPr>
            <w:tcW w:w="3256" w:type="dxa"/>
          </w:tcPr>
          <w:p w14:paraId="03984C33" w14:textId="4A7B7FF5" w:rsidR="00876D5B" w:rsidRDefault="00876D5B" w:rsidP="00876D5B">
            <w:pPr>
              <w:rPr>
                <w:rFonts w:ascii="Arial" w:hAnsi="Arial" w:cs="Arial"/>
              </w:rPr>
            </w:pPr>
            <w:r w:rsidRPr="00876D5B">
              <w:rPr>
                <w:rFonts w:ascii="Arial" w:hAnsi="Arial" w:cs="Arial"/>
              </w:rPr>
              <w:t>2. Learning from career and labour market information</w:t>
            </w:r>
          </w:p>
        </w:tc>
        <w:tc>
          <w:tcPr>
            <w:tcW w:w="5760" w:type="dxa"/>
          </w:tcPr>
          <w:p w14:paraId="04AFFD39" w14:textId="4F1DD335" w:rsidR="00876D5B" w:rsidRDefault="00876D5B" w:rsidP="00876D5B">
            <w:pPr>
              <w:rPr>
                <w:rFonts w:ascii="Arial" w:hAnsi="Arial" w:cs="Arial"/>
              </w:rPr>
            </w:pPr>
            <w:r w:rsidRPr="00876D5B">
              <w:rPr>
                <w:rFonts w:ascii="Arial" w:hAnsi="Arial" w:cs="Arial"/>
              </w:rPr>
              <w:t xml:space="preserve">Every pupil, and their parents, should have access to good-quality information about future study options and labour market opportunities. </w:t>
            </w:r>
          </w:p>
        </w:tc>
      </w:tr>
      <w:tr w:rsidR="00876D5B" w14:paraId="070E64FB" w14:textId="77777777" w:rsidTr="00876D5B">
        <w:tc>
          <w:tcPr>
            <w:tcW w:w="3256" w:type="dxa"/>
          </w:tcPr>
          <w:p w14:paraId="78B3BF35" w14:textId="7CA2AA67" w:rsidR="00876D5B" w:rsidRDefault="00876D5B" w:rsidP="00876D5B">
            <w:pPr>
              <w:rPr>
                <w:rFonts w:ascii="Arial" w:hAnsi="Arial" w:cs="Arial"/>
              </w:rPr>
            </w:pPr>
            <w:r w:rsidRPr="00876D5B">
              <w:rPr>
                <w:rFonts w:ascii="Arial" w:hAnsi="Arial" w:cs="Arial"/>
              </w:rPr>
              <w:t>3. Addressing the needs of each pupil</w:t>
            </w:r>
          </w:p>
        </w:tc>
        <w:tc>
          <w:tcPr>
            <w:tcW w:w="5760" w:type="dxa"/>
          </w:tcPr>
          <w:p w14:paraId="22BB5090" w14:textId="77DF30DC" w:rsidR="00876D5B" w:rsidRDefault="00876D5B" w:rsidP="00876D5B">
            <w:pPr>
              <w:rPr>
                <w:rFonts w:ascii="Arial" w:hAnsi="Arial" w:cs="Arial"/>
              </w:rPr>
            </w:pPr>
            <w:r w:rsidRPr="00876D5B">
              <w:rPr>
                <w:rFonts w:ascii="Arial" w:hAnsi="Arial" w:cs="Arial"/>
              </w:rPr>
              <w:t>Pupils have different career guidance needs at different stages. Opportunities for advice and support need to be tailored to the needs of each pupil. A school’s careers programme should embed equality and diversity considerations throughout.</w:t>
            </w:r>
          </w:p>
        </w:tc>
      </w:tr>
      <w:tr w:rsidR="00876D5B" w14:paraId="45FFE63B" w14:textId="77777777" w:rsidTr="00876D5B">
        <w:tc>
          <w:tcPr>
            <w:tcW w:w="3256" w:type="dxa"/>
          </w:tcPr>
          <w:p w14:paraId="4E449B4B" w14:textId="1AFB68E1" w:rsidR="00876D5B" w:rsidRDefault="00876D5B" w:rsidP="00876D5B">
            <w:pPr>
              <w:rPr>
                <w:rFonts w:ascii="Arial" w:hAnsi="Arial" w:cs="Arial"/>
              </w:rPr>
            </w:pPr>
            <w:r w:rsidRPr="00876D5B">
              <w:rPr>
                <w:rFonts w:ascii="Arial" w:hAnsi="Arial" w:cs="Arial"/>
              </w:rPr>
              <w:t>4. Linking curriculum learning to careers</w:t>
            </w:r>
          </w:p>
        </w:tc>
        <w:tc>
          <w:tcPr>
            <w:tcW w:w="5760" w:type="dxa"/>
          </w:tcPr>
          <w:p w14:paraId="3906693C" w14:textId="486265F3" w:rsidR="00876D5B" w:rsidRDefault="00876D5B" w:rsidP="00876D5B">
            <w:pPr>
              <w:rPr>
                <w:rFonts w:ascii="Arial" w:hAnsi="Arial" w:cs="Arial"/>
              </w:rPr>
            </w:pPr>
            <w:r w:rsidRPr="00876D5B">
              <w:rPr>
                <w:rFonts w:ascii="Arial" w:hAnsi="Arial" w:cs="Arial"/>
              </w:rPr>
              <w:t>All teachers should link curriculum learning with careers. For example, STEM subject teachers should highlight the relevance of STEM subjects for a wide range of future career paths.</w:t>
            </w:r>
          </w:p>
        </w:tc>
      </w:tr>
      <w:tr w:rsidR="00876D5B" w14:paraId="35C3D628" w14:textId="77777777" w:rsidTr="00876D5B">
        <w:tc>
          <w:tcPr>
            <w:tcW w:w="3256" w:type="dxa"/>
          </w:tcPr>
          <w:p w14:paraId="0530518F" w14:textId="44C76FD2" w:rsidR="00876D5B" w:rsidRDefault="00876D5B" w:rsidP="00876D5B">
            <w:pPr>
              <w:rPr>
                <w:rFonts w:ascii="Arial" w:hAnsi="Arial" w:cs="Arial"/>
              </w:rPr>
            </w:pPr>
            <w:r w:rsidRPr="00876D5B">
              <w:rPr>
                <w:rFonts w:ascii="Arial" w:hAnsi="Arial" w:cs="Arial"/>
              </w:rPr>
              <w:t>5. Encounters with employers and employees</w:t>
            </w:r>
          </w:p>
        </w:tc>
        <w:tc>
          <w:tcPr>
            <w:tcW w:w="5760" w:type="dxa"/>
          </w:tcPr>
          <w:p w14:paraId="29B5928C" w14:textId="01EE0934" w:rsidR="00876D5B" w:rsidRDefault="00876D5B" w:rsidP="00876D5B">
            <w:pPr>
              <w:rPr>
                <w:rFonts w:ascii="Arial" w:hAnsi="Arial" w:cs="Arial"/>
              </w:rPr>
            </w:pPr>
            <w:r w:rsidRPr="00876D5B">
              <w:rPr>
                <w:rFonts w:ascii="Arial" w:hAnsi="Arial" w:cs="Arial"/>
              </w:rPr>
              <w:t>Every pupil should have multiple opportunities to learn from employers about work, employment and the skills that are valued in the workplace. This can be through a range of enrichment activities including visiting speakers, mentoring and enterprise schemes.</w:t>
            </w:r>
          </w:p>
        </w:tc>
      </w:tr>
      <w:tr w:rsidR="00876D5B" w14:paraId="6289B5FB" w14:textId="77777777" w:rsidTr="00876D5B">
        <w:tc>
          <w:tcPr>
            <w:tcW w:w="3256" w:type="dxa"/>
          </w:tcPr>
          <w:p w14:paraId="34FB9971" w14:textId="482D6EF9" w:rsidR="00876D5B" w:rsidRDefault="00876D5B" w:rsidP="00876D5B">
            <w:pPr>
              <w:rPr>
                <w:rFonts w:ascii="Arial" w:hAnsi="Arial" w:cs="Arial"/>
              </w:rPr>
            </w:pPr>
            <w:r w:rsidRPr="00876D5B">
              <w:rPr>
                <w:rFonts w:ascii="Arial" w:hAnsi="Arial" w:cs="Arial"/>
              </w:rPr>
              <w:t>6. Experiences of workplaces</w:t>
            </w:r>
          </w:p>
        </w:tc>
        <w:tc>
          <w:tcPr>
            <w:tcW w:w="5760" w:type="dxa"/>
          </w:tcPr>
          <w:p w14:paraId="333A66E2" w14:textId="23E3AEEA" w:rsidR="00876D5B" w:rsidRDefault="00876D5B" w:rsidP="00876D5B">
            <w:pPr>
              <w:rPr>
                <w:rFonts w:ascii="Arial" w:hAnsi="Arial" w:cs="Arial"/>
              </w:rPr>
            </w:pPr>
            <w:r w:rsidRPr="00876D5B">
              <w:rPr>
                <w:rFonts w:ascii="Arial" w:hAnsi="Arial" w:cs="Arial"/>
              </w:rPr>
              <w:t>Every pupil should have first-hand experiences of the workplace through work visits, work shadowing and/or work experience to help their exploration of career opportunities, and expand their networks.</w:t>
            </w:r>
          </w:p>
        </w:tc>
      </w:tr>
      <w:tr w:rsidR="00876D5B" w14:paraId="18A6A61F" w14:textId="77777777" w:rsidTr="00876D5B">
        <w:tc>
          <w:tcPr>
            <w:tcW w:w="3256" w:type="dxa"/>
          </w:tcPr>
          <w:p w14:paraId="58173BC5" w14:textId="441097AB" w:rsidR="00876D5B" w:rsidRDefault="00876D5B" w:rsidP="00876D5B">
            <w:pPr>
              <w:rPr>
                <w:rFonts w:ascii="Arial" w:hAnsi="Arial" w:cs="Arial"/>
              </w:rPr>
            </w:pPr>
            <w:r w:rsidRPr="00876D5B">
              <w:rPr>
                <w:rFonts w:ascii="Arial" w:hAnsi="Arial" w:cs="Arial"/>
              </w:rPr>
              <w:t>7. Encounters with further and higher education</w:t>
            </w:r>
          </w:p>
        </w:tc>
        <w:tc>
          <w:tcPr>
            <w:tcW w:w="5760" w:type="dxa"/>
          </w:tcPr>
          <w:p w14:paraId="0E5CC963" w14:textId="70BA0220" w:rsidR="00876D5B" w:rsidRDefault="00876D5B" w:rsidP="00876D5B">
            <w:pPr>
              <w:rPr>
                <w:rFonts w:ascii="Arial" w:hAnsi="Arial" w:cs="Arial"/>
              </w:rPr>
            </w:pPr>
            <w:r w:rsidRPr="00876D5B">
              <w:rPr>
                <w:rFonts w:ascii="Arial" w:hAnsi="Arial" w:cs="Arial"/>
              </w:rPr>
              <w:t>All pupils should understand the full range of learning opportunities that are available to them. This includes both academic and vocational routes and learning in schools, colleges, universities and in the workplace.</w:t>
            </w:r>
          </w:p>
        </w:tc>
      </w:tr>
      <w:tr w:rsidR="00876D5B" w14:paraId="4A9E832A" w14:textId="77777777" w:rsidTr="00876D5B">
        <w:tc>
          <w:tcPr>
            <w:tcW w:w="3256" w:type="dxa"/>
          </w:tcPr>
          <w:p w14:paraId="4D93D6D3" w14:textId="40DE204A" w:rsidR="00876D5B" w:rsidRPr="00876D5B" w:rsidRDefault="00876D5B" w:rsidP="00876D5B">
            <w:pPr>
              <w:rPr>
                <w:rFonts w:ascii="Arial" w:hAnsi="Arial" w:cs="Arial"/>
              </w:rPr>
            </w:pPr>
            <w:r w:rsidRPr="00876D5B">
              <w:rPr>
                <w:rFonts w:ascii="Arial" w:hAnsi="Arial" w:cs="Arial"/>
              </w:rPr>
              <w:t>8. Personal guidance</w:t>
            </w:r>
          </w:p>
        </w:tc>
        <w:tc>
          <w:tcPr>
            <w:tcW w:w="5760" w:type="dxa"/>
          </w:tcPr>
          <w:p w14:paraId="3BA52C3A" w14:textId="2AF08288" w:rsidR="00876D5B" w:rsidRPr="00876D5B" w:rsidRDefault="00876D5B" w:rsidP="00876D5B">
            <w:pPr>
              <w:rPr>
                <w:rFonts w:ascii="Arial" w:hAnsi="Arial" w:cs="Arial"/>
              </w:rPr>
            </w:pPr>
            <w:r w:rsidRPr="00876D5B">
              <w:rPr>
                <w:rFonts w:ascii="Arial" w:hAnsi="Arial" w:cs="Arial"/>
              </w:rPr>
              <w:t xml:space="preserve">Every pupil should have opportunities for guidance interviews with a </w:t>
            </w:r>
            <w:proofErr w:type="gramStart"/>
            <w:r w:rsidRPr="00876D5B">
              <w:rPr>
                <w:rFonts w:ascii="Arial" w:hAnsi="Arial" w:cs="Arial"/>
              </w:rPr>
              <w:t>careers</w:t>
            </w:r>
            <w:proofErr w:type="gramEnd"/>
            <w:r w:rsidRPr="00876D5B">
              <w:rPr>
                <w:rFonts w:ascii="Arial" w:hAnsi="Arial" w:cs="Arial"/>
              </w:rPr>
              <w:t xml:space="preserve"> adviser. These should be available whenever significant study or career choices are being made. They should be expected for all pupils but should be timed to meet their individual needs.</w:t>
            </w:r>
          </w:p>
        </w:tc>
      </w:tr>
    </w:tbl>
    <w:p w14:paraId="198FC1C5" w14:textId="77777777" w:rsidR="00AB382B" w:rsidRDefault="00AB382B" w:rsidP="00052C34">
      <w:pPr>
        <w:rPr>
          <w:rFonts w:ascii="Arial" w:hAnsi="Arial" w:cs="Arial"/>
        </w:rPr>
      </w:pPr>
    </w:p>
    <w:p w14:paraId="2D51A2E4" w14:textId="463C7CE2" w:rsidR="00DB0B64" w:rsidRDefault="000361DA" w:rsidP="00052C34">
      <w:pPr>
        <w:rPr>
          <w:rFonts w:ascii="Arial" w:hAnsi="Arial" w:cs="Arial"/>
        </w:rPr>
      </w:pPr>
      <w:r w:rsidRPr="008D2E4C">
        <w:rPr>
          <w:rFonts w:ascii="Arial" w:hAnsi="Arial" w:cs="Arial"/>
        </w:rPr>
        <w:lastRenderedPageBreak/>
        <w:t xml:space="preserve">The </w:t>
      </w:r>
      <w:r w:rsidR="00C85F98" w:rsidRPr="008D2E4C">
        <w:rPr>
          <w:rFonts w:ascii="Arial" w:hAnsi="Arial" w:cs="Arial"/>
        </w:rPr>
        <w:t>Careers Programme inevitably has an element of variation</w:t>
      </w:r>
      <w:r w:rsidRPr="008D2E4C">
        <w:rPr>
          <w:rFonts w:ascii="Arial" w:hAnsi="Arial" w:cs="Arial"/>
        </w:rPr>
        <w:t xml:space="preserve"> year on year but always inc</w:t>
      </w:r>
      <w:r w:rsidR="00D90D17" w:rsidRPr="008D2E4C">
        <w:rPr>
          <w:rFonts w:ascii="Arial" w:hAnsi="Arial" w:cs="Arial"/>
        </w:rPr>
        <w:t>ludes a number of key elements e.g. assemblies from external speakers; the Sixth Form Speaker program; work experience and the sharing of information and guidance</w:t>
      </w:r>
      <w:r w:rsidR="00C85F98" w:rsidRPr="008D2E4C">
        <w:rPr>
          <w:rFonts w:ascii="Arial" w:hAnsi="Arial" w:cs="Arial"/>
        </w:rPr>
        <w:t xml:space="preserve"> via PSHE lessons and events such as Careers Fairs</w:t>
      </w:r>
      <w:r w:rsidR="00D90D17" w:rsidRPr="008D2E4C">
        <w:rPr>
          <w:rFonts w:ascii="Arial" w:hAnsi="Arial" w:cs="Arial"/>
        </w:rPr>
        <w:t xml:space="preserve">. </w:t>
      </w:r>
    </w:p>
    <w:p w14:paraId="2EDD1E9C" w14:textId="0BDCDCB1" w:rsidR="00DC77F8" w:rsidRDefault="00D90D17" w:rsidP="00DB0B64">
      <w:pPr>
        <w:rPr>
          <w:rFonts w:ascii="Arial" w:hAnsi="Arial" w:cs="Arial"/>
        </w:rPr>
      </w:pPr>
      <w:r w:rsidRPr="008D2E4C">
        <w:rPr>
          <w:rFonts w:ascii="Arial" w:hAnsi="Arial" w:cs="Arial"/>
        </w:rPr>
        <w:t>There are “one off” events that also occur from time to time (often they are linked to external funding</w:t>
      </w:r>
      <w:r w:rsidR="00C85F98" w:rsidRPr="008D2E4C">
        <w:rPr>
          <w:rFonts w:ascii="Arial" w:hAnsi="Arial" w:cs="Arial"/>
        </w:rPr>
        <w:t xml:space="preserve"> or unique opportunities</w:t>
      </w:r>
      <w:r w:rsidRPr="008D2E4C">
        <w:rPr>
          <w:rFonts w:ascii="Arial" w:hAnsi="Arial" w:cs="Arial"/>
        </w:rPr>
        <w:t xml:space="preserve">). </w:t>
      </w:r>
    </w:p>
    <w:tbl>
      <w:tblPr>
        <w:tblStyle w:val="TableGrid"/>
        <w:tblW w:w="0" w:type="auto"/>
        <w:tblLook w:val="04A0" w:firstRow="1" w:lastRow="0" w:firstColumn="1" w:lastColumn="0" w:noHBand="0" w:noVBand="1"/>
      </w:tblPr>
      <w:tblGrid>
        <w:gridCol w:w="1097"/>
        <w:gridCol w:w="7919"/>
      </w:tblGrid>
      <w:tr w:rsidR="00D90D17" w:rsidRPr="008D2E4C" w14:paraId="708E320E" w14:textId="77777777" w:rsidTr="00D90D17">
        <w:tc>
          <w:tcPr>
            <w:tcW w:w="1101" w:type="dxa"/>
          </w:tcPr>
          <w:p w14:paraId="43E77BED" w14:textId="77777777" w:rsidR="00D90D17" w:rsidRPr="008D2E4C" w:rsidRDefault="00D90D17" w:rsidP="00D90D17">
            <w:pPr>
              <w:rPr>
                <w:rFonts w:ascii="Arial" w:hAnsi="Arial" w:cs="Arial"/>
              </w:rPr>
            </w:pPr>
            <w:r w:rsidRPr="008D2E4C">
              <w:rPr>
                <w:rFonts w:ascii="Arial" w:hAnsi="Arial" w:cs="Arial"/>
              </w:rPr>
              <w:t>Year 7</w:t>
            </w:r>
          </w:p>
        </w:tc>
        <w:tc>
          <w:tcPr>
            <w:tcW w:w="8141" w:type="dxa"/>
          </w:tcPr>
          <w:p w14:paraId="228A1422" w14:textId="18628E83" w:rsidR="00D90D17" w:rsidRPr="008D2E4C" w:rsidRDefault="00EA209E" w:rsidP="00D90D17">
            <w:pPr>
              <w:rPr>
                <w:rFonts w:ascii="Arial" w:hAnsi="Arial" w:cs="Arial"/>
              </w:rPr>
            </w:pPr>
            <w:r w:rsidRPr="008D2E4C">
              <w:rPr>
                <w:rFonts w:ascii="Arial" w:hAnsi="Arial" w:cs="Arial"/>
              </w:rPr>
              <w:t xml:space="preserve">PSHE lessons cover a range of Careers related topics (as part of a wider curriculum) including “What </w:t>
            </w:r>
            <w:r w:rsidR="00213289">
              <w:rPr>
                <w:rFonts w:ascii="Arial" w:hAnsi="Arial" w:cs="Arial"/>
              </w:rPr>
              <w:t xml:space="preserve">are </w:t>
            </w:r>
            <w:r w:rsidRPr="008D2E4C">
              <w:rPr>
                <w:rFonts w:ascii="Arial" w:hAnsi="Arial" w:cs="Arial"/>
              </w:rPr>
              <w:t xml:space="preserve">skills?”, “Why do employers want you to have “skills”?”, “How can you develop your skills?” </w:t>
            </w:r>
          </w:p>
          <w:p w14:paraId="26331872" w14:textId="77777777" w:rsidR="00EA209E" w:rsidRPr="008D2E4C" w:rsidRDefault="00EA209E" w:rsidP="00D90D17">
            <w:pPr>
              <w:rPr>
                <w:rFonts w:ascii="Arial" w:hAnsi="Arial" w:cs="Arial"/>
              </w:rPr>
            </w:pPr>
            <w:r w:rsidRPr="008D2E4C">
              <w:rPr>
                <w:rFonts w:ascii="Arial" w:hAnsi="Arial" w:cs="Arial"/>
              </w:rPr>
              <w:t>Students complete a “My Career Action Plan” which focuses on goals and achievements.</w:t>
            </w:r>
          </w:p>
          <w:p w14:paraId="03690FC2" w14:textId="3B0969F9" w:rsidR="004A4079" w:rsidRPr="008D2E4C" w:rsidRDefault="00EA209E" w:rsidP="00D90D17">
            <w:pPr>
              <w:rPr>
                <w:rFonts w:ascii="Arial" w:hAnsi="Arial" w:cs="Arial"/>
              </w:rPr>
            </w:pPr>
            <w:r w:rsidRPr="008D2E4C">
              <w:rPr>
                <w:rFonts w:ascii="Arial" w:hAnsi="Arial" w:cs="Arial"/>
              </w:rPr>
              <w:t>The focus in Year 7 is broad and encourages students to learn about their interests and strengths rather than a narrow focus on specific career areas.</w:t>
            </w:r>
          </w:p>
        </w:tc>
      </w:tr>
      <w:tr w:rsidR="00D90D17" w:rsidRPr="008D2E4C" w14:paraId="309A67BC" w14:textId="77777777" w:rsidTr="00D90D17">
        <w:tc>
          <w:tcPr>
            <w:tcW w:w="1101" w:type="dxa"/>
          </w:tcPr>
          <w:p w14:paraId="1A234637" w14:textId="77777777" w:rsidR="00D90D17" w:rsidRPr="008D2E4C" w:rsidRDefault="00D90D17" w:rsidP="00D90D17">
            <w:pPr>
              <w:rPr>
                <w:rFonts w:ascii="Arial" w:hAnsi="Arial" w:cs="Arial"/>
              </w:rPr>
            </w:pPr>
            <w:r w:rsidRPr="008D2E4C">
              <w:rPr>
                <w:rFonts w:ascii="Arial" w:hAnsi="Arial" w:cs="Arial"/>
              </w:rPr>
              <w:t>Year 8</w:t>
            </w:r>
          </w:p>
        </w:tc>
        <w:tc>
          <w:tcPr>
            <w:tcW w:w="8141" w:type="dxa"/>
          </w:tcPr>
          <w:p w14:paraId="5727E574" w14:textId="73335344" w:rsidR="004A4079" w:rsidRPr="008D2E4C" w:rsidRDefault="00EA209E" w:rsidP="00D90D17">
            <w:pPr>
              <w:rPr>
                <w:rFonts w:ascii="Arial" w:hAnsi="Arial" w:cs="Arial"/>
              </w:rPr>
            </w:pPr>
            <w:r w:rsidRPr="008D2E4C">
              <w:rPr>
                <w:rFonts w:ascii="Arial" w:hAnsi="Arial" w:cs="Arial"/>
              </w:rPr>
              <w:t>The PSHE program</w:t>
            </w:r>
            <w:r w:rsidR="004F7604">
              <w:rPr>
                <w:rFonts w:ascii="Arial" w:hAnsi="Arial" w:cs="Arial"/>
              </w:rPr>
              <w:t>me</w:t>
            </w:r>
            <w:r w:rsidRPr="008D2E4C">
              <w:rPr>
                <w:rFonts w:ascii="Arial" w:hAnsi="Arial" w:cs="Arial"/>
              </w:rPr>
              <w:t xml:space="preserve"> builds on Year 7 work and includes research into employment law, what a CV is and how people apply for jobs.</w:t>
            </w:r>
          </w:p>
        </w:tc>
      </w:tr>
      <w:tr w:rsidR="00D90D17" w:rsidRPr="008D2E4C" w14:paraId="28734A61" w14:textId="77777777" w:rsidTr="00D90D17">
        <w:tc>
          <w:tcPr>
            <w:tcW w:w="1101" w:type="dxa"/>
          </w:tcPr>
          <w:p w14:paraId="2E8A73E9" w14:textId="77777777" w:rsidR="00D90D17" w:rsidRPr="008D2E4C" w:rsidRDefault="00D90D17" w:rsidP="00D90D17">
            <w:pPr>
              <w:rPr>
                <w:rFonts w:ascii="Arial" w:hAnsi="Arial" w:cs="Arial"/>
              </w:rPr>
            </w:pPr>
            <w:r w:rsidRPr="008D2E4C">
              <w:rPr>
                <w:rFonts w:ascii="Arial" w:hAnsi="Arial" w:cs="Arial"/>
              </w:rPr>
              <w:t>Year 9</w:t>
            </w:r>
          </w:p>
        </w:tc>
        <w:tc>
          <w:tcPr>
            <w:tcW w:w="8141" w:type="dxa"/>
          </w:tcPr>
          <w:p w14:paraId="108D789B" w14:textId="77777777" w:rsidR="00EA209E" w:rsidRPr="008D2E4C" w:rsidRDefault="00EA209E" w:rsidP="00D90D17">
            <w:pPr>
              <w:rPr>
                <w:rFonts w:ascii="Arial" w:hAnsi="Arial" w:cs="Arial"/>
              </w:rPr>
            </w:pPr>
            <w:r w:rsidRPr="008D2E4C">
              <w:rPr>
                <w:rFonts w:ascii="Arial" w:hAnsi="Arial" w:cs="Arial"/>
              </w:rPr>
              <w:t>Students research routes into specific careers that interest them.</w:t>
            </w:r>
          </w:p>
          <w:p w14:paraId="1E588650" w14:textId="550A9117" w:rsidR="00EA209E" w:rsidRPr="008D2E4C" w:rsidRDefault="00EA209E" w:rsidP="00D90D17">
            <w:pPr>
              <w:rPr>
                <w:rFonts w:ascii="Arial" w:hAnsi="Arial" w:cs="Arial"/>
              </w:rPr>
            </w:pPr>
            <w:r w:rsidRPr="008D2E4C">
              <w:rPr>
                <w:rFonts w:ascii="Arial" w:hAnsi="Arial" w:cs="Arial"/>
              </w:rPr>
              <w:t>The PSHE program</w:t>
            </w:r>
            <w:r w:rsidR="004F7604">
              <w:rPr>
                <w:rFonts w:ascii="Arial" w:hAnsi="Arial" w:cs="Arial"/>
              </w:rPr>
              <w:t>me</w:t>
            </w:r>
            <w:r w:rsidRPr="008D2E4C">
              <w:rPr>
                <w:rFonts w:ascii="Arial" w:hAnsi="Arial" w:cs="Arial"/>
              </w:rPr>
              <w:t xml:space="preserve"> continues to build on previous years by looking at body language and interviews.</w:t>
            </w:r>
          </w:p>
          <w:p w14:paraId="70DB9EF6" w14:textId="77777777" w:rsidR="004A4079" w:rsidRDefault="00310470" w:rsidP="00D90D17">
            <w:pPr>
              <w:rPr>
                <w:rFonts w:ascii="Arial" w:hAnsi="Arial" w:cs="Arial"/>
              </w:rPr>
            </w:pPr>
            <w:r w:rsidRPr="008D2E4C">
              <w:rPr>
                <w:rFonts w:ascii="Arial" w:hAnsi="Arial" w:cs="Arial"/>
              </w:rPr>
              <w:t xml:space="preserve">Options Assembly in December begins the options process. Presentation for parents and students at the Year 9 Progress Evening and a booklet </w:t>
            </w:r>
            <w:proofErr w:type="gramStart"/>
            <w:r w:rsidRPr="008D2E4C">
              <w:rPr>
                <w:rFonts w:ascii="Arial" w:hAnsi="Arial" w:cs="Arial"/>
              </w:rPr>
              <w:t>detailing options</w:t>
            </w:r>
            <w:proofErr w:type="gramEnd"/>
            <w:r w:rsidRPr="008D2E4C">
              <w:rPr>
                <w:rFonts w:ascii="Arial" w:hAnsi="Arial" w:cs="Arial"/>
              </w:rPr>
              <w:t>.</w:t>
            </w:r>
          </w:p>
          <w:p w14:paraId="5E2E11F2" w14:textId="7A333DB1" w:rsidR="000E4934" w:rsidRPr="008D2E4C" w:rsidRDefault="000E4934" w:rsidP="00D90D17">
            <w:pPr>
              <w:rPr>
                <w:rFonts w:ascii="Arial" w:hAnsi="Arial" w:cs="Arial"/>
              </w:rPr>
            </w:pPr>
            <w:r>
              <w:rPr>
                <w:rFonts w:ascii="Arial" w:hAnsi="Arial" w:cs="Arial"/>
              </w:rPr>
              <w:t>Students take part in the National Enterprise Challenge in March as part of National Careers Week.</w:t>
            </w:r>
          </w:p>
        </w:tc>
      </w:tr>
      <w:tr w:rsidR="00D90D17" w:rsidRPr="008D2E4C" w14:paraId="612C9726" w14:textId="77777777" w:rsidTr="00D90D17">
        <w:tc>
          <w:tcPr>
            <w:tcW w:w="1101" w:type="dxa"/>
          </w:tcPr>
          <w:p w14:paraId="69F9406E" w14:textId="77777777" w:rsidR="00D90D17" w:rsidRPr="008D2E4C" w:rsidRDefault="00D90D17" w:rsidP="00D90D17">
            <w:pPr>
              <w:rPr>
                <w:rFonts w:ascii="Arial" w:hAnsi="Arial" w:cs="Arial"/>
              </w:rPr>
            </w:pPr>
            <w:r w:rsidRPr="008D2E4C">
              <w:rPr>
                <w:rFonts w:ascii="Arial" w:hAnsi="Arial" w:cs="Arial"/>
              </w:rPr>
              <w:t>Year 10</w:t>
            </w:r>
          </w:p>
        </w:tc>
        <w:tc>
          <w:tcPr>
            <w:tcW w:w="8141" w:type="dxa"/>
          </w:tcPr>
          <w:p w14:paraId="1A29A9F5" w14:textId="6E1BA018" w:rsidR="00D90D17" w:rsidRDefault="00AB2EB5" w:rsidP="00D90D17">
            <w:pPr>
              <w:rPr>
                <w:rFonts w:ascii="Arial" w:hAnsi="Arial" w:cs="Arial"/>
              </w:rPr>
            </w:pPr>
            <w:r w:rsidRPr="008D2E4C">
              <w:rPr>
                <w:rFonts w:ascii="Arial" w:hAnsi="Arial" w:cs="Arial"/>
              </w:rPr>
              <w:t xml:space="preserve">“What Career Live” </w:t>
            </w:r>
            <w:r w:rsidR="00E81459">
              <w:rPr>
                <w:rFonts w:ascii="Arial" w:hAnsi="Arial" w:cs="Arial"/>
              </w:rPr>
              <w:t>Careers and University Fair</w:t>
            </w:r>
            <w:r w:rsidRPr="008D2E4C">
              <w:rPr>
                <w:rFonts w:ascii="Arial" w:hAnsi="Arial" w:cs="Arial"/>
              </w:rPr>
              <w:t xml:space="preserve"> at </w:t>
            </w:r>
            <w:r w:rsidR="00E81459">
              <w:rPr>
                <w:rFonts w:ascii="Arial" w:hAnsi="Arial" w:cs="Arial"/>
              </w:rPr>
              <w:t xml:space="preserve">the </w:t>
            </w:r>
            <w:r w:rsidRPr="008D2E4C">
              <w:rPr>
                <w:rFonts w:ascii="Arial" w:hAnsi="Arial" w:cs="Arial"/>
              </w:rPr>
              <w:t xml:space="preserve">NEC </w:t>
            </w:r>
          </w:p>
          <w:p w14:paraId="3903C86C" w14:textId="24F0D7D4" w:rsidR="004A4079" w:rsidRPr="008D2E4C" w:rsidRDefault="00DB0B64" w:rsidP="00DB0B64">
            <w:pPr>
              <w:rPr>
                <w:rFonts w:ascii="Arial" w:hAnsi="Arial" w:cs="Arial"/>
              </w:rPr>
            </w:pPr>
            <w:r>
              <w:rPr>
                <w:rFonts w:ascii="Arial" w:hAnsi="Arial" w:cs="Arial"/>
              </w:rPr>
              <w:t>PSHE programme uses Unifrog to explore pathways such as university and apprenticeships</w:t>
            </w:r>
          </w:p>
        </w:tc>
      </w:tr>
      <w:tr w:rsidR="00D90D17" w:rsidRPr="008D2E4C" w14:paraId="41E30DA9" w14:textId="77777777" w:rsidTr="00D90D17">
        <w:tc>
          <w:tcPr>
            <w:tcW w:w="1101" w:type="dxa"/>
          </w:tcPr>
          <w:p w14:paraId="06AF6453" w14:textId="77777777" w:rsidR="00D90D17" w:rsidRPr="008D2E4C" w:rsidRDefault="00D90D17" w:rsidP="00D90D17">
            <w:pPr>
              <w:rPr>
                <w:rFonts w:ascii="Arial" w:hAnsi="Arial" w:cs="Arial"/>
              </w:rPr>
            </w:pPr>
            <w:r w:rsidRPr="008D2E4C">
              <w:rPr>
                <w:rFonts w:ascii="Arial" w:hAnsi="Arial" w:cs="Arial"/>
              </w:rPr>
              <w:t>Year 11</w:t>
            </w:r>
          </w:p>
        </w:tc>
        <w:tc>
          <w:tcPr>
            <w:tcW w:w="8141" w:type="dxa"/>
          </w:tcPr>
          <w:p w14:paraId="1ED699C1" w14:textId="77777777" w:rsidR="00E81459" w:rsidRDefault="00DB0B64" w:rsidP="00D90D17">
            <w:pPr>
              <w:rPr>
                <w:rFonts w:ascii="Arial" w:hAnsi="Arial" w:cs="Arial"/>
              </w:rPr>
            </w:pPr>
            <w:r>
              <w:rPr>
                <w:rFonts w:ascii="Arial" w:hAnsi="Arial" w:cs="Arial"/>
              </w:rPr>
              <w:t xml:space="preserve">PSHE programme includes </w:t>
            </w:r>
            <w:r w:rsidR="00E81459">
              <w:rPr>
                <w:rFonts w:ascii="Arial" w:hAnsi="Arial" w:cs="Arial"/>
              </w:rPr>
              <w:t>Unifrog to look at themes such as CV writing and interview skills</w:t>
            </w:r>
          </w:p>
          <w:p w14:paraId="11A87DA0" w14:textId="1AD2B92C" w:rsidR="00D90D17" w:rsidRDefault="00D90D17" w:rsidP="00D90D17">
            <w:pPr>
              <w:rPr>
                <w:rFonts w:ascii="Arial" w:hAnsi="Arial" w:cs="Arial"/>
              </w:rPr>
            </w:pPr>
            <w:r w:rsidRPr="008D2E4C">
              <w:rPr>
                <w:rFonts w:ascii="Arial" w:hAnsi="Arial" w:cs="Arial"/>
              </w:rPr>
              <w:t>Future’s Week in the autumn term focuses on post 16 pathways and particularly on A</w:t>
            </w:r>
            <w:r w:rsidR="00AB382B">
              <w:rPr>
                <w:rFonts w:ascii="Arial" w:hAnsi="Arial" w:cs="Arial"/>
              </w:rPr>
              <w:t>-</w:t>
            </w:r>
            <w:r w:rsidRPr="008D2E4C">
              <w:rPr>
                <w:rFonts w:ascii="Arial" w:hAnsi="Arial" w:cs="Arial"/>
              </w:rPr>
              <w:t>Level subject choices</w:t>
            </w:r>
            <w:r w:rsidR="00310470" w:rsidRPr="008D2E4C">
              <w:rPr>
                <w:rFonts w:ascii="Arial" w:hAnsi="Arial" w:cs="Arial"/>
              </w:rPr>
              <w:t>.</w:t>
            </w:r>
          </w:p>
          <w:p w14:paraId="3868CFB1" w14:textId="435A7CAB" w:rsidR="00DB0B64" w:rsidRPr="008D2E4C" w:rsidRDefault="000E4934" w:rsidP="00D90D17">
            <w:pPr>
              <w:rPr>
                <w:rFonts w:ascii="Arial" w:hAnsi="Arial" w:cs="Arial"/>
              </w:rPr>
            </w:pPr>
            <w:r>
              <w:rPr>
                <w:rFonts w:ascii="Arial" w:hAnsi="Arial" w:cs="Arial"/>
              </w:rPr>
              <w:t xml:space="preserve">All students have a 1:1 Careers Guidance appointment with our qualified Careers Adviser as well as </w:t>
            </w:r>
            <w:r w:rsidR="00DB0B64">
              <w:rPr>
                <w:rFonts w:ascii="Arial" w:hAnsi="Arial" w:cs="Arial"/>
              </w:rPr>
              <w:t xml:space="preserve">1:1 transition </w:t>
            </w:r>
            <w:proofErr w:type="gramStart"/>
            <w:r w:rsidR="00DB0B64">
              <w:rPr>
                <w:rFonts w:ascii="Arial" w:hAnsi="Arial" w:cs="Arial"/>
              </w:rPr>
              <w:t>conversations</w:t>
            </w:r>
            <w:proofErr w:type="gramEnd"/>
            <w:r w:rsidR="00DB0B64">
              <w:rPr>
                <w:rFonts w:ascii="Arial" w:hAnsi="Arial" w:cs="Arial"/>
              </w:rPr>
              <w:t xml:space="preserve"> to prepare for entry to sixth form</w:t>
            </w:r>
          </w:p>
          <w:p w14:paraId="797969F6" w14:textId="4694A2B4" w:rsidR="004A4079" w:rsidRPr="008D2E4C" w:rsidRDefault="00310470" w:rsidP="00D90D17">
            <w:pPr>
              <w:rPr>
                <w:rFonts w:ascii="Arial" w:hAnsi="Arial" w:cs="Arial"/>
              </w:rPr>
            </w:pPr>
            <w:r w:rsidRPr="008D2E4C">
              <w:rPr>
                <w:rFonts w:ascii="Arial" w:hAnsi="Arial" w:cs="Arial"/>
              </w:rPr>
              <w:t>Work experience post GCSE exams</w:t>
            </w:r>
          </w:p>
        </w:tc>
      </w:tr>
      <w:tr w:rsidR="00D90D17" w:rsidRPr="008D2E4C" w14:paraId="106B301B" w14:textId="77777777" w:rsidTr="00D90D17">
        <w:tc>
          <w:tcPr>
            <w:tcW w:w="1101" w:type="dxa"/>
          </w:tcPr>
          <w:p w14:paraId="3E8FD9A5" w14:textId="77777777" w:rsidR="00D90D17" w:rsidRPr="008D2E4C" w:rsidRDefault="00D90D17" w:rsidP="00D90D17">
            <w:pPr>
              <w:rPr>
                <w:rFonts w:ascii="Arial" w:hAnsi="Arial" w:cs="Arial"/>
              </w:rPr>
            </w:pPr>
            <w:r w:rsidRPr="008D2E4C">
              <w:rPr>
                <w:rFonts w:ascii="Arial" w:hAnsi="Arial" w:cs="Arial"/>
              </w:rPr>
              <w:t>Year 12</w:t>
            </w:r>
          </w:p>
        </w:tc>
        <w:tc>
          <w:tcPr>
            <w:tcW w:w="8141" w:type="dxa"/>
          </w:tcPr>
          <w:p w14:paraId="2F9D7332" w14:textId="6F833407" w:rsidR="00D90D17" w:rsidRPr="008D2E4C" w:rsidRDefault="00D90D17" w:rsidP="00D90D17">
            <w:pPr>
              <w:rPr>
                <w:rFonts w:ascii="Arial" w:hAnsi="Arial" w:cs="Arial"/>
              </w:rPr>
            </w:pPr>
            <w:r w:rsidRPr="008D2E4C">
              <w:rPr>
                <w:rFonts w:ascii="Arial" w:hAnsi="Arial" w:cs="Arial"/>
              </w:rPr>
              <w:t xml:space="preserve">Around </w:t>
            </w:r>
            <w:r w:rsidR="00DB0B64">
              <w:rPr>
                <w:rFonts w:ascii="Arial" w:hAnsi="Arial" w:cs="Arial"/>
              </w:rPr>
              <w:t>25</w:t>
            </w:r>
            <w:r w:rsidRPr="008D2E4C">
              <w:rPr>
                <w:rFonts w:ascii="Arial" w:hAnsi="Arial" w:cs="Arial"/>
              </w:rPr>
              <w:t>% of Year 12 students undertake a weekly work experience placement</w:t>
            </w:r>
          </w:p>
          <w:p w14:paraId="4659205A" w14:textId="77777777" w:rsidR="00D90D17" w:rsidRPr="008D2E4C" w:rsidRDefault="00D90D17" w:rsidP="00D90D17">
            <w:pPr>
              <w:rPr>
                <w:rFonts w:ascii="Arial" w:hAnsi="Arial" w:cs="Arial"/>
              </w:rPr>
            </w:pPr>
            <w:r w:rsidRPr="008D2E4C">
              <w:rPr>
                <w:rFonts w:ascii="Arial" w:hAnsi="Arial" w:cs="Arial"/>
              </w:rPr>
              <w:t>All Year 12 undertake a week’s work experience placement in July.</w:t>
            </w:r>
          </w:p>
          <w:p w14:paraId="643AF8B5" w14:textId="77777777" w:rsidR="00D90D17" w:rsidRPr="008D2E4C" w:rsidRDefault="00D90D17" w:rsidP="00D90D17">
            <w:pPr>
              <w:rPr>
                <w:rFonts w:ascii="Arial" w:hAnsi="Arial" w:cs="Arial"/>
              </w:rPr>
            </w:pPr>
            <w:r w:rsidRPr="008D2E4C">
              <w:rPr>
                <w:rFonts w:ascii="Arial" w:hAnsi="Arial" w:cs="Arial"/>
              </w:rPr>
              <w:t>Higher Education Evening is run by the Head of Sixth Form in April.</w:t>
            </w:r>
          </w:p>
          <w:p w14:paraId="456413B1" w14:textId="0536E6E4" w:rsidR="00310470" w:rsidRPr="008D2E4C" w:rsidRDefault="00310470" w:rsidP="00D90D17">
            <w:pPr>
              <w:rPr>
                <w:rFonts w:ascii="Arial" w:hAnsi="Arial" w:cs="Arial"/>
              </w:rPr>
            </w:pPr>
            <w:r w:rsidRPr="008D2E4C">
              <w:rPr>
                <w:rFonts w:ascii="Arial" w:hAnsi="Arial" w:cs="Arial"/>
              </w:rPr>
              <w:t xml:space="preserve">Individual support from </w:t>
            </w:r>
            <w:r w:rsidR="000E4934">
              <w:rPr>
                <w:rFonts w:ascii="Arial" w:hAnsi="Arial" w:cs="Arial"/>
              </w:rPr>
              <w:t xml:space="preserve">the Careers Adviser and/or </w:t>
            </w:r>
            <w:r w:rsidRPr="008D2E4C">
              <w:rPr>
                <w:rFonts w:ascii="Arial" w:hAnsi="Arial" w:cs="Arial"/>
              </w:rPr>
              <w:t>Head of Sixth for UCAS application process and post 18 pathways</w:t>
            </w:r>
            <w:r w:rsidR="000E4934">
              <w:rPr>
                <w:rFonts w:ascii="Arial" w:hAnsi="Arial" w:cs="Arial"/>
              </w:rPr>
              <w:t>, including extra support for early applicants to medicine, veterinary and dental courses and Oxbridge.</w:t>
            </w:r>
          </w:p>
          <w:p w14:paraId="2B544245" w14:textId="3BF86497" w:rsidR="00D90D17" w:rsidRPr="008D2E4C" w:rsidRDefault="00D90D17" w:rsidP="00D90D17">
            <w:pPr>
              <w:rPr>
                <w:rFonts w:ascii="Arial" w:hAnsi="Arial" w:cs="Arial"/>
              </w:rPr>
            </w:pPr>
            <w:r w:rsidRPr="008D2E4C">
              <w:rPr>
                <w:rFonts w:ascii="Arial" w:hAnsi="Arial" w:cs="Arial"/>
              </w:rPr>
              <w:t>Sixth Form Speaker Program</w:t>
            </w:r>
          </w:p>
          <w:p w14:paraId="5A7F2A28" w14:textId="1C08D08E" w:rsidR="00310470" w:rsidRDefault="00DB0B64" w:rsidP="00D90D17">
            <w:pPr>
              <w:rPr>
                <w:rFonts w:ascii="Arial" w:hAnsi="Arial" w:cs="Arial"/>
              </w:rPr>
            </w:pPr>
            <w:r>
              <w:rPr>
                <w:rFonts w:ascii="Arial" w:hAnsi="Arial" w:cs="Arial"/>
              </w:rPr>
              <w:t xml:space="preserve">Young Enterprise competition and </w:t>
            </w:r>
            <w:r w:rsidR="00310470" w:rsidRPr="008D2E4C">
              <w:rPr>
                <w:rFonts w:ascii="Arial" w:hAnsi="Arial" w:cs="Arial"/>
              </w:rPr>
              <w:t>Business and Engineering option offered via Stretch and Challenge</w:t>
            </w:r>
          </w:p>
          <w:p w14:paraId="02B26221" w14:textId="4F32A031" w:rsidR="004A4079" w:rsidRPr="008D2E4C" w:rsidRDefault="00E81459" w:rsidP="0033489E">
            <w:pPr>
              <w:rPr>
                <w:rFonts w:ascii="Arial" w:hAnsi="Arial" w:cs="Arial"/>
              </w:rPr>
            </w:pPr>
            <w:r>
              <w:rPr>
                <w:rFonts w:ascii="Arial" w:hAnsi="Arial" w:cs="Arial"/>
              </w:rPr>
              <w:t>1:1 Careers Guidance Interviews accessible through Careers Office</w:t>
            </w:r>
          </w:p>
        </w:tc>
      </w:tr>
      <w:tr w:rsidR="00D90D17" w:rsidRPr="008D2E4C" w14:paraId="1D40A1C4" w14:textId="77777777" w:rsidTr="00D90D17">
        <w:tc>
          <w:tcPr>
            <w:tcW w:w="1101" w:type="dxa"/>
          </w:tcPr>
          <w:p w14:paraId="7B21446A" w14:textId="77777777" w:rsidR="00D90D17" w:rsidRPr="008D2E4C" w:rsidRDefault="00D90D17" w:rsidP="00D90D17">
            <w:pPr>
              <w:rPr>
                <w:rFonts w:ascii="Arial" w:hAnsi="Arial" w:cs="Arial"/>
              </w:rPr>
            </w:pPr>
            <w:r w:rsidRPr="008D2E4C">
              <w:rPr>
                <w:rFonts w:ascii="Arial" w:hAnsi="Arial" w:cs="Arial"/>
              </w:rPr>
              <w:t>Year 13</w:t>
            </w:r>
          </w:p>
        </w:tc>
        <w:tc>
          <w:tcPr>
            <w:tcW w:w="8141" w:type="dxa"/>
          </w:tcPr>
          <w:p w14:paraId="464A87B9" w14:textId="77777777" w:rsidR="00D90D17" w:rsidRPr="008D2E4C" w:rsidRDefault="00310470" w:rsidP="00D90D17">
            <w:pPr>
              <w:rPr>
                <w:rFonts w:ascii="Arial" w:hAnsi="Arial" w:cs="Arial"/>
              </w:rPr>
            </w:pPr>
            <w:r w:rsidRPr="008D2E4C">
              <w:rPr>
                <w:rFonts w:ascii="Arial" w:hAnsi="Arial" w:cs="Arial"/>
              </w:rPr>
              <w:t>Mock interviews</w:t>
            </w:r>
          </w:p>
          <w:p w14:paraId="3445AFBB" w14:textId="6D9F2311" w:rsidR="00310470" w:rsidRDefault="00310470" w:rsidP="00D90D17">
            <w:pPr>
              <w:rPr>
                <w:rFonts w:ascii="Arial" w:hAnsi="Arial" w:cs="Arial"/>
              </w:rPr>
            </w:pPr>
            <w:r w:rsidRPr="008D2E4C">
              <w:rPr>
                <w:rFonts w:ascii="Arial" w:hAnsi="Arial" w:cs="Arial"/>
              </w:rPr>
              <w:t xml:space="preserve">Individual support from </w:t>
            </w:r>
            <w:r w:rsidR="000E4934">
              <w:rPr>
                <w:rFonts w:ascii="Arial" w:hAnsi="Arial" w:cs="Arial"/>
              </w:rPr>
              <w:t>Careers adviser/</w:t>
            </w:r>
            <w:r w:rsidRPr="008D2E4C">
              <w:rPr>
                <w:rFonts w:ascii="Arial" w:hAnsi="Arial" w:cs="Arial"/>
              </w:rPr>
              <w:t>Head of Sixth for managing UCAS offers</w:t>
            </w:r>
          </w:p>
          <w:p w14:paraId="160A1E7F" w14:textId="6438589B" w:rsidR="004A4079" w:rsidRPr="008D2E4C" w:rsidRDefault="00DB0B64" w:rsidP="00D90D17">
            <w:pPr>
              <w:rPr>
                <w:rFonts w:ascii="Arial" w:hAnsi="Arial" w:cs="Arial"/>
              </w:rPr>
            </w:pPr>
            <w:r>
              <w:rPr>
                <w:rFonts w:ascii="Arial" w:hAnsi="Arial" w:cs="Arial"/>
              </w:rPr>
              <w:t>1:1 Careers Guidance Interviews accessible through Careers Office</w:t>
            </w:r>
          </w:p>
        </w:tc>
      </w:tr>
      <w:tr w:rsidR="00D90D17" w:rsidRPr="008D2E4C" w14:paraId="2F63653E" w14:textId="77777777" w:rsidTr="00D90D17">
        <w:tc>
          <w:tcPr>
            <w:tcW w:w="1101" w:type="dxa"/>
          </w:tcPr>
          <w:p w14:paraId="538A9573" w14:textId="77777777" w:rsidR="00D90D17" w:rsidRPr="008D2E4C" w:rsidRDefault="00D90D17" w:rsidP="00D90D17">
            <w:pPr>
              <w:rPr>
                <w:rFonts w:ascii="Arial" w:hAnsi="Arial" w:cs="Arial"/>
              </w:rPr>
            </w:pPr>
            <w:r w:rsidRPr="008D2E4C">
              <w:rPr>
                <w:rFonts w:ascii="Arial" w:hAnsi="Arial" w:cs="Arial"/>
              </w:rPr>
              <w:t xml:space="preserve">All / multiple </w:t>
            </w:r>
            <w:r w:rsidRPr="008D2E4C">
              <w:rPr>
                <w:rFonts w:ascii="Arial" w:hAnsi="Arial" w:cs="Arial"/>
              </w:rPr>
              <w:lastRenderedPageBreak/>
              <w:t>year groups</w:t>
            </w:r>
          </w:p>
        </w:tc>
        <w:tc>
          <w:tcPr>
            <w:tcW w:w="8141" w:type="dxa"/>
          </w:tcPr>
          <w:p w14:paraId="4DB96A7F" w14:textId="2DD6B7E6" w:rsidR="00DB0B64" w:rsidRPr="008D2E4C" w:rsidRDefault="00310470" w:rsidP="00D90D17">
            <w:pPr>
              <w:rPr>
                <w:rFonts w:ascii="Arial" w:hAnsi="Arial" w:cs="Arial"/>
              </w:rPr>
            </w:pPr>
            <w:r w:rsidRPr="008D2E4C">
              <w:rPr>
                <w:rFonts w:ascii="Arial" w:hAnsi="Arial" w:cs="Arial"/>
              </w:rPr>
              <w:lastRenderedPageBreak/>
              <w:t>Bi</w:t>
            </w:r>
            <w:r w:rsidR="000E4934">
              <w:rPr>
                <w:rFonts w:ascii="Arial" w:hAnsi="Arial" w:cs="Arial"/>
              </w:rPr>
              <w:t>e</w:t>
            </w:r>
            <w:r w:rsidRPr="008D2E4C">
              <w:rPr>
                <w:rFonts w:ascii="Arial" w:hAnsi="Arial" w:cs="Arial"/>
              </w:rPr>
              <w:t>nn</w:t>
            </w:r>
            <w:r w:rsidR="000E4934">
              <w:rPr>
                <w:rFonts w:ascii="Arial" w:hAnsi="Arial" w:cs="Arial"/>
              </w:rPr>
              <w:t>i</w:t>
            </w:r>
            <w:bookmarkStart w:id="0" w:name="_GoBack"/>
            <w:bookmarkEnd w:id="0"/>
            <w:r w:rsidRPr="008D2E4C">
              <w:rPr>
                <w:rFonts w:ascii="Arial" w:hAnsi="Arial" w:cs="Arial"/>
              </w:rPr>
              <w:t>al</w:t>
            </w:r>
            <w:r w:rsidR="00D90D17" w:rsidRPr="008D2E4C">
              <w:rPr>
                <w:rFonts w:ascii="Arial" w:hAnsi="Arial" w:cs="Arial"/>
              </w:rPr>
              <w:t xml:space="preserve"> Careers Fair March – Year 9 and up. </w:t>
            </w:r>
          </w:p>
          <w:p w14:paraId="335084FB" w14:textId="47433279" w:rsidR="00DB0B64" w:rsidRPr="008D2E4C" w:rsidRDefault="00310470" w:rsidP="00310470">
            <w:pPr>
              <w:rPr>
                <w:rFonts w:ascii="Arial" w:hAnsi="Arial" w:cs="Arial"/>
              </w:rPr>
            </w:pPr>
            <w:r w:rsidRPr="008D2E4C">
              <w:rPr>
                <w:rFonts w:ascii="Arial" w:hAnsi="Arial" w:cs="Arial"/>
              </w:rPr>
              <w:t>National Careers Week - e magazine to parents, staff and girls daily. Outside speakers throughout the week from a range of employment areas.</w:t>
            </w:r>
          </w:p>
          <w:p w14:paraId="1F35E2BB" w14:textId="77F416A8" w:rsidR="00DB0B64" w:rsidRDefault="00DB0B64" w:rsidP="00DB0B64">
            <w:pPr>
              <w:rPr>
                <w:rFonts w:ascii="Arial" w:hAnsi="Arial" w:cs="Arial"/>
              </w:rPr>
            </w:pPr>
            <w:r>
              <w:rPr>
                <w:rFonts w:ascii="Arial" w:hAnsi="Arial" w:cs="Arial"/>
              </w:rPr>
              <w:lastRenderedPageBreak/>
              <w:t xml:space="preserve">Individual 1:1 </w:t>
            </w:r>
            <w:proofErr w:type="gramStart"/>
            <w:r>
              <w:rPr>
                <w:rFonts w:ascii="Arial" w:hAnsi="Arial" w:cs="Arial"/>
              </w:rPr>
              <w:t>careers</w:t>
            </w:r>
            <w:proofErr w:type="gramEnd"/>
            <w:r>
              <w:rPr>
                <w:rFonts w:ascii="Arial" w:hAnsi="Arial" w:cs="Arial"/>
              </w:rPr>
              <w:t xml:space="preserve"> guidance is available through the Careers Office. </w:t>
            </w:r>
          </w:p>
          <w:p w14:paraId="6B18F9BA" w14:textId="6A162EE7" w:rsidR="00DB0B64" w:rsidRDefault="00DB0B64" w:rsidP="00DB0B64">
            <w:pPr>
              <w:rPr>
                <w:rFonts w:ascii="Arial" w:hAnsi="Arial" w:cs="Arial"/>
              </w:rPr>
            </w:pPr>
            <w:r w:rsidRPr="008D2E4C">
              <w:rPr>
                <w:rFonts w:ascii="Arial" w:hAnsi="Arial" w:cs="Arial"/>
              </w:rPr>
              <w:t>Independent careers advice is al</w:t>
            </w:r>
            <w:r w:rsidR="00341ADD">
              <w:rPr>
                <w:rFonts w:ascii="Arial" w:hAnsi="Arial" w:cs="Arial"/>
              </w:rPr>
              <w:t>so</w:t>
            </w:r>
            <w:r w:rsidRPr="008D2E4C">
              <w:rPr>
                <w:rFonts w:ascii="Arial" w:hAnsi="Arial" w:cs="Arial"/>
              </w:rPr>
              <w:t xml:space="preserve"> accessible via our e</w:t>
            </w:r>
            <w:r>
              <w:rPr>
                <w:rFonts w:ascii="Arial" w:hAnsi="Arial" w:cs="Arial"/>
              </w:rPr>
              <w:t>-</w:t>
            </w:r>
            <w:r w:rsidRPr="008D2E4C">
              <w:rPr>
                <w:rFonts w:ascii="Arial" w:hAnsi="Arial" w:cs="Arial"/>
              </w:rPr>
              <w:t xml:space="preserve">mags </w:t>
            </w:r>
            <w:r>
              <w:rPr>
                <w:rFonts w:ascii="Arial" w:hAnsi="Arial" w:cs="Arial"/>
              </w:rPr>
              <w:t xml:space="preserve">and other useful links </w:t>
            </w:r>
            <w:r w:rsidRPr="008D2E4C">
              <w:rPr>
                <w:rFonts w:ascii="Arial" w:hAnsi="Arial" w:cs="Arial"/>
              </w:rPr>
              <w:t>which are on the Careers page of our website.</w:t>
            </w:r>
          </w:p>
          <w:p w14:paraId="4A80199C" w14:textId="70124821" w:rsidR="00DB0B64" w:rsidRPr="008D2E4C" w:rsidRDefault="00DB0B64" w:rsidP="00310470">
            <w:pPr>
              <w:rPr>
                <w:rFonts w:ascii="Arial" w:hAnsi="Arial" w:cs="Arial"/>
              </w:rPr>
            </w:pPr>
            <w:r w:rsidRPr="008D2E4C">
              <w:rPr>
                <w:rFonts w:ascii="Arial" w:hAnsi="Arial" w:cs="Arial"/>
              </w:rPr>
              <w:t>Students are registered with Unifrog</w:t>
            </w:r>
            <w:r>
              <w:rPr>
                <w:rFonts w:ascii="Arial" w:hAnsi="Arial" w:cs="Arial"/>
              </w:rPr>
              <w:t xml:space="preserve"> in Year 9</w:t>
            </w:r>
            <w:r w:rsidRPr="008D2E4C">
              <w:rPr>
                <w:rFonts w:ascii="Arial" w:hAnsi="Arial" w:cs="Arial"/>
              </w:rPr>
              <w:t xml:space="preserve"> which is available to them until they are 25 and aims to support progression through the GCSE, post 16 and post 18 pathway. Unifrog helps to give the students specific individual feedback regarding career areas that may be suitable for them or of interest. It also provides labour market information and links this to academic subject areas.</w:t>
            </w:r>
          </w:p>
        </w:tc>
      </w:tr>
    </w:tbl>
    <w:p w14:paraId="132FC0C3" w14:textId="77777777" w:rsidR="00D90D17" w:rsidRPr="008D2E4C" w:rsidRDefault="00D90D17" w:rsidP="00D90D17">
      <w:pPr>
        <w:rPr>
          <w:rFonts w:ascii="Arial" w:hAnsi="Arial" w:cs="Arial"/>
        </w:rPr>
      </w:pPr>
    </w:p>
    <w:p w14:paraId="2A02A606" w14:textId="77777777" w:rsidR="00052C34" w:rsidRPr="008D2E4C" w:rsidRDefault="00052C34" w:rsidP="00052C34">
      <w:pPr>
        <w:rPr>
          <w:rFonts w:ascii="Arial" w:hAnsi="Arial" w:cs="Arial"/>
        </w:rPr>
      </w:pPr>
    </w:p>
    <w:sectPr w:rsidR="00052C34" w:rsidRPr="008D2E4C" w:rsidSect="00D90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8D9"/>
    <w:multiLevelType w:val="hybridMultilevel"/>
    <w:tmpl w:val="E460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97381"/>
    <w:multiLevelType w:val="hybridMultilevel"/>
    <w:tmpl w:val="67DA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813F0"/>
    <w:multiLevelType w:val="hybridMultilevel"/>
    <w:tmpl w:val="4956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4"/>
    <w:rsid w:val="000361DA"/>
    <w:rsid w:val="00052C34"/>
    <w:rsid w:val="000E4934"/>
    <w:rsid w:val="001A7CD6"/>
    <w:rsid w:val="00213289"/>
    <w:rsid w:val="002E7FAE"/>
    <w:rsid w:val="00310470"/>
    <w:rsid w:val="0033489E"/>
    <w:rsid w:val="00341ADD"/>
    <w:rsid w:val="004A4079"/>
    <w:rsid w:val="004F7604"/>
    <w:rsid w:val="005B3F42"/>
    <w:rsid w:val="007412C4"/>
    <w:rsid w:val="00876D5B"/>
    <w:rsid w:val="008D2E4C"/>
    <w:rsid w:val="00980453"/>
    <w:rsid w:val="009868BD"/>
    <w:rsid w:val="009C7E50"/>
    <w:rsid w:val="00A0466F"/>
    <w:rsid w:val="00AB2EB5"/>
    <w:rsid w:val="00AB382B"/>
    <w:rsid w:val="00B70CC4"/>
    <w:rsid w:val="00C80044"/>
    <w:rsid w:val="00C85F98"/>
    <w:rsid w:val="00D90D17"/>
    <w:rsid w:val="00DB0B64"/>
    <w:rsid w:val="00DC77F8"/>
    <w:rsid w:val="00E4213B"/>
    <w:rsid w:val="00E81459"/>
    <w:rsid w:val="00EA209E"/>
    <w:rsid w:val="00EA71B9"/>
    <w:rsid w:val="00EE1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B072"/>
  <w15:docId w15:val="{DDE759F0-7DAF-47C5-A76C-F79B6DC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34"/>
    <w:pPr>
      <w:ind w:left="720"/>
      <w:contextualSpacing/>
    </w:pPr>
  </w:style>
  <w:style w:type="table" w:styleId="TableGrid">
    <w:name w:val="Table Grid"/>
    <w:basedOn w:val="TableNormal"/>
    <w:uiPriority w:val="59"/>
    <w:rsid w:val="00052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3B"/>
    <w:rPr>
      <w:rFonts w:ascii="Tahoma" w:hAnsi="Tahoma" w:cs="Tahoma"/>
      <w:sz w:val="16"/>
      <w:szCs w:val="16"/>
    </w:rPr>
  </w:style>
  <w:style w:type="character" w:styleId="CommentReference">
    <w:name w:val="annotation reference"/>
    <w:basedOn w:val="DefaultParagraphFont"/>
    <w:uiPriority w:val="99"/>
    <w:semiHidden/>
    <w:unhideWhenUsed/>
    <w:rsid w:val="009868BD"/>
    <w:rPr>
      <w:sz w:val="16"/>
      <w:szCs w:val="16"/>
    </w:rPr>
  </w:style>
  <w:style w:type="paragraph" w:styleId="CommentText">
    <w:name w:val="annotation text"/>
    <w:basedOn w:val="Normal"/>
    <w:link w:val="CommentTextChar"/>
    <w:uiPriority w:val="99"/>
    <w:semiHidden/>
    <w:unhideWhenUsed/>
    <w:rsid w:val="009868BD"/>
    <w:pPr>
      <w:spacing w:line="240" w:lineRule="auto"/>
    </w:pPr>
    <w:rPr>
      <w:sz w:val="20"/>
      <w:szCs w:val="20"/>
    </w:rPr>
  </w:style>
  <w:style w:type="character" w:customStyle="1" w:styleId="CommentTextChar">
    <w:name w:val="Comment Text Char"/>
    <w:basedOn w:val="DefaultParagraphFont"/>
    <w:link w:val="CommentText"/>
    <w:uiPriority w:val="99"/>
    <w:semiHidden/>
    <w:rsid w:val="009868BD"/>
    <w:rPr>
      <w:sz w:val="20"/>
      <w:szCs w:val="20"/>
    </w:rPr>
  </w:style>
  <w:style w:type="paragraph" w:styleId="CommentSubject">
    <w:name w:val="annotation subject"/>
    <w:basedOn w:val="CommentText"/>
    <w:next w:val="CommentText"/>
    <w:link w:val="CommentSubjectChar"/>
    <w:uiPriority w:val="99"/>
    <w:semiHidden/>
    <w:unhideWhenUsed/>
    <w:rsid w:val="009868BD"/>
    <w:rPr>
      <w:b/>
      <w:bCs/>
    </w:rPr>
  </w:style>
  <w:style w:type="character" w:customStyle="1" w:styleId="CommentSubjectChar">
    <w:name w:val="Comment Subject Char"/>
    <w:basedOn w:val="CommentTextChar"/>
    <w:link w:val="CommentSubject"/>
    <w:uiPriority w:val="99"/>
    <w:semiHidden/>
    <w:rsid w:val="00986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659666">
      <w:bodyDiv w:val="1"/>
      <w:marLeft w:val="0"/>
      <w:marRight w:val="0"/>
      <w:marTop w:val="0"/>
      <w:marBottom w:val="0"/>
      <w:divBdr>
        <w:top w:val="none" w:sz="0" w:space="0" w:color="auto"/>
        <w:left w:val="none" w:sz="0" w:space="0" w:color="auto"/>
        <w:bottom w:val="none" w:sz="0" w:space="0" w:color="auto"/>
        <w:right w:val="none" w:sz="0" w:space="0" w:color="auto"/>
      </w:divBdr>
    </w:div>
    <w:div w:id="18349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B0743FDFFF147AB7178CD0303A85E" ma:contentTypeVersion="11" ma:contentTypeDescription="Create a new document." ma:contentTypeScope="" ma:versionID="2db7a2e7f45bd465782c4ea825c7881e">
  <xsd:schema xmlns:xsd="http://www.w3.org/2001/XMLSchema" xmlns:xs="http://www.w3.org/2001/XMLSchema" xmlns:p="http://schemas.microsoft.com/office/2006/metadata/properties" xmlns:ns3="0b56b816-2c9f-48ba-836c-591a454df614" xmlns:ns4="2ccc49bc-dd56-490e-adee-a23a1709ef8e" targetNamespace="http://schemas.microsoft.com/office/2006/metadata/properties" ma:root="true" ma:fieldsID="4fae58d8401d8c8afc334a605aa46860" ns3:_="" ns4:_="">
    <xsd:import namespace="0b56b816-2c9f-48ba-836c-591a454df614"/>
    <xsd:import namespace="2ccc49bc-dd56-490e-adee-a23a1709ef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6b816-2c9f-48ba-836c-591a454d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49bc-dd56-490e-adee-a23a1709ef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5A15F-43DD-404C-BAD9-F10301EF1DE8}">
  <ds:schemaRefs>
    <ds:schemaRef ds:uri="2ccc49bc-dd56-490e-adee-a23a1709ef8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b56b816-2c9f-48ba-836c-591a454df614"/>
    <ds:schemaRef ds:uri="http://www.w3.org/XML/1998/namespace"/>
    <ds:schemaRef ds:uri="http://purl.org/dc/elements/1.1/"/>
  </ds:schemaRefs>
</ds:datastoreItem>
</file>

<file path=customXml/itemProps2.xml><?xml version="1.0" encoding="utf-8"?>
<ds:datastoreItem xmlns:ds="http://schemas.openxmlformats.org/officeDocument/2006/customXml" ds:itemID="{20017E76-CD1D-4DBC-91F0-E4A3B9B9A472}">
  <ds:schemaRefs>
    <ds:schemaRef ds:uri="http://schemas.microsoft.com/sharepoint/v3/contenttype/forms"/>
  </ds:schemaRefs>
</ds:datastoreItem>
</file>

<file path=customXml/itemProps3.xml><?xml version="1.0" encoding="utf-8"?>
<ds:datastoreItem xmlns:ds="http://schemas.openxmlformats.org/officeDocument/2006/customXml" ds:itemID="{47E18CBB-DE1D-439E-B390-96811A3AE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6b816-2c9f-48ba-836c-591a454df614"/>
    <ds:schemaRef ds:uri="2ccc49bc-dd56-490e-adee-a23a1709e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Smith</dc:creator>
  <cp:lastModifiedBy>Jo Pearson</cp:lastModifiedBy>
  <cp:revision>2</cp:revision>
  <cp:lastPrinted>2018-05-24T09:50:00Z</cp:lastPrinted>
  <dcterms:created xsi:type="dcterms:W3CDTF">2021-06-21T12:47:00Z</dcterms:created>
  <dcterms:modified xsi:type="dcterms:W3CDTF">2021-06-21T12:47:00Z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0x010100431B0743FDFFF147AB7178CD0303A85E</vt:lpwstr>
  </property>
</Properties>
</file>